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23" w:rsidRDefault="00C74462" w:rsidP="0076413D">
      <w:pPr>
        <w:pStyle w:val="Textecourant"/>
        <w:jc w:val="center"/>
        <w:rPr>
          <w:rFonts w:asciiTheme="minorHAnsi" w:hAnsiTheme="minorHAnsi" w:cstheme="minorHAnsi"/>
          <w:spacing w:val="-2"/>
          <w:sz w:val="22"/>
          <w:u w:val="none"/>
        </w:rPr>
      </w:pPr>
      <w:r w:rsidRPr="006158C0">
        <w:rPr>
          <w:rFonts w:asciiTheme="minorHAnsi" w:hAnsiTheme="minorHAnsi" w:cstheme="minorHAnsi"/>
          <w:spacing w:val="-2"/>
          <w:sz w:val="22"/>
          <w:u w:val="none"/>
        </w:rPr>
        <w:t>Encart pub pour le Hors-Série d’</w:t>
      </w:r>
      <w:r w:rsidRPr="006158C0">
        <w:rPr>
          <w:rFonts w:asciiTheme="minorHAnsi" w:hAnsiTheme="minorHAnsi" w:cstheme="minorHAnsi"/>
          <w:i/>
          <w:spacing w:val="-2"/>
          <w:sz w:val="22"/>
          <w:u w:val="none"/>
        </w:rPr>
        <w:t xml:space="preserve">Unité et Charismes </w:t>
      </w:r>
      <w:r w:rsidRPr="006158C0">
        <w:rPr>
          <w:rFonts w:asciiTheme="minorHAnsi" w:hAnsiTheme="minorHAnsi" w:cstheme="minorHAnsi"/>
          <w:spacing w:val="-2"/>
          <w:sz w:val="22"/>
          <w:u w:val="none"/>
        </w:rPr>
        <w:t>sur les Entretiens de Chartreuse 2023</w:t>
      </w:r>
      <w:r w:rsidR="005C5F23">
        <w:rPr>
          <w:rFonts w:asciiTheme="minorHAnsi" w:hAnsiTheme="minorHAnsi" w:cstheme="minorHAnsi"/>
          <w:spacing w:val="-2"/>
          <w:sz w:val="22"/>
          <w:u w:val="none"/>
        </w:rPr>
        <w:t xml:space="preserve"> </w:t>
      </w:r>
    </w:p>
    <w:p w:rsidR="00C74462" w:rsidRPr="006158C0" w:rsidRDefault="00C74462" w:rsidP="00C74462">
      <w:pPr>
        <w:pStyle w:val="Textecourant"/>
        <w:rPr>
          <w:rFonts w:asciiTheme="minorHAnsi" w:hAnsiTheme="minorHAnsi" w:cstheme="minorHAnsi"/>
          <w:spacing w:val="-2"/>
          <w:sz w:val="22"/>
          <w:szCs w:val="22"/>
          <w:u w:val="none"/>
        </w:rPr>
      </w:pPr>
      <w:bookmarkStart w:id="0" w:name="_GoBack"/>
      <w:bookmarkEnd w:id="0"/>
      <w:r w:rsidRPr="006158C0">
        <w:rPr>
          <w:rFonts w:asciiTheme="minorHAnsi" w:hAnsiTheme="minorHAnsi" w:cstheme="minorHAnsi"/>
          <w:spacing w:val="-2"/>
          <w:sz w:val="22"/>
          <w:szCs w:val="22"/>
          <w:u w:val="none"/>
        </w:rPr>
        <w:t xml:space="preserve">Du 6 au 8 mai 2023 a eu lieu à Saint-Pierre-de-Chartreuse la sixième édition des Entretiens de Chartreuse organisée par le mouvement des Focolari. Pour garder en mémoire les riches contributions des différents intervenants sur : </w:t>
      </w:r>
      <w:r w:rsidRPr="006158C0">
        <w:rPr>
          <w:rFonts w:asciiTheme="minorHAnsi" w:hAnsiTheme="minorHAnsi" w:cstheme="minorHAnsi"/>
          <w:b/>
          <w:bCs/>
          <w:i/>
          <w:iCs/>
          <w:spacing w:val="-2"/>
          <w:sz w:val="22"/>
          <w:szCs w:val="22"/>
          <w:u w:val="none"/>
        </w:rPr>
        <w:t>Pouvoir et service, une impossible alliance ?</w:t>
      </w:r>
      <w:r w:rsidRPr="006158C0">
        <w:rPr>
          <w:rFonts w:asciiTheme="minorHAnsi" w:hAnsiTheme="minorHAnsi" w:cstheme="minorHAnsi"/>
          <w:spacing w:val="-2"/>
          <w:sz w:val="22"/>
          <w:szCs w:val="22"/>
          <w:u w:val="none"/>
        </w:rPr>
        <w:t xml:space="preserve">, nous avons édité un hors-série </w:t>
      </w:r>
      <w:r w:rsidRPr="006158C0">
        <w:rPr>
          <w:rFonts w:asciiTheme="minorHAnsi" w:hAnsiTheme="minorHAnsi" w:cstheme="minorHAnsi"/>
          <w:i/>
          <w:iCs/>
          <w:spacing w:val="-2"/>
          <w:sz w:val="22"/>
          <w:szCs w:val="22"/>
          <w:u w:val="none"/>
        </w:rPr>
        <w:t xml:space="preserve">Unité et Charismes </w:t>
      </w:r>
      <w:r w:rsidRPr="006158C0">
        <w:rPr>
          <w:rFonts w:asciiTheme="minorHAnsi" w:hAnsiTheme="minorHAnsi" w:cstheme="minorHAnsi"/>
          <w:spacing w:val="-2"/>
          <w:sz w:val="22"/>
          <w:szCs w:val="22"/>
          <w:u w:val="none"/>
        </w:rPr>
        <w:t>de 72 pages</w:t>
      </w:r>
      <w:r w:rsidR="0076413D" w:rsidRPr="006158C0">
        <w:rPr>
          <w:rFonts w:asciiTheme="minorHAnsi" w:hAnsiTheme="minorHAnsi" w:cstheme="minorHAnsi"/>
          <w:spacing w:val="-2"/>
          <w:sz w:val="22"/>
          <w:szCs w:val="22"/>
          <w:u w:val="none"/>
        </w:rPr>
        <w:t xml:space="preserve"> (à commander ci-dessous au prix de </w:t>
      </w:r>
      <w:r w:rsidR="0076413D" w:rsidRPr="006158C0">
        <w:rPr>
          <w:rFonts w:asciiTheme="minorHAnsi" w:hAnsiTheme="minorHAnsi" w:cstheme="minorHAnsi"/>
          <w:sz w:val="22"/>
          <w:szCs w:val="22"/>
          <w:u w:val="none"/>
        </w:rPr>
        <w:t xml:space="preserve">8 € + </w:t>
      </w:r>
      <w:r w:rsidR="00CE0F33">
        <w:rPr>
          <w:rFonts w:asciiTheme="minorHAnsi" w:hAnsiTheme="minorHAnsi" w:cstheme="minorHAnsi"/>
          <w:sz w:val="22"/>
          <w:szCs w:val="22"/>
          <w:u w:val="none"/>
        </w:rPr>
        <w:t>2</w:t>
      </w:r>
      <w:r w:rsidR="0076413D" w:rsidRPr="006158C0">
        <w:rPr>
          <w:rFonts w:asciiTheme="minorHAnsi" w:hAnsiTheme="minorHAnsi" w:cstheme="minorHAnsi"/>
          <w:sz w:val="22"/>
          <w:szCs w:val="22"/>
          <w:u w:val="none"/>
        </w:rPr>
        <w:t xml:space="preserve"> € de frais d’expédition, soit </w:t>
      </w:r>
      <w:r w:rsidR="0076413D" w:rsidRPr="006158C0">
        <w:rPr>
          <w:rFonts w:asciiTheme="minorHAnsi" w:hAnsiTheme="minorHAnsi" w:cstheme="minorHAnsi"/>
          <w:b/>
          <w:sz w:val="22"/>
          <w:szCs w:val="22"/>
          <w:u w:val="none"/>
        </w:rPr>
        <w:t>1</w:t>
      </w:r>
      <w:r w:rsidR="00CE0F33">
        <w:rPr>
          <w:rFonts w:asciiTheme="minorHAnsi" w:hAnsiTheme="minorHAnsi" w:cstheme="minorHAnsi"/>
          <w:b/>
          <w:sz w:val="22"/>
          <w:szCs w:val="22"/>
          <w:u w:val="none"/>
        </w:rPr>
        <w:t>0</w:t>
      </w:r>
      <w:r w:rsidR="0076413D" w:rsidRPr="006158C0">
        <w:rPr>
          <w:rFonts w:asciiTheme="minorHAnsi" w:hAnsiTheme="minorHAnsi" w:cstheme="minorHAnsi"/>
          <w:b/>
          <w:sz w:val="22"/>
          <w:szCs w:val="22"/>
          <w:u w:val="none"/>
        </w:rPr>
        <w:t xml:space="preserve"> €</w:t>
      </w:r>
      <w:r w:rsidR="0076413D" w:rsidRPr="006158C0">
        <w:rPr>
          <w:rFonts w:asciiTheme="minorHAnsi" w:hAnsiTheme="minorHAnsi" w:cstheme="minorHAnsi"/>
          <w:sz w:val="22"/>
          <w:szCs w:val="22"/>
          <w:u w:val="none"/>
        </w:rPr>
        <w:t>).</w:t>
      </w:r>
    </w:p>
    <w:p w:rsidR="00C74462" w:rsidRPr="006158C0" w:rsidRDefault="00C74462" w:rsidP="00C74462">
      <w:pPr>
        <w:pStyle w:val="Textecourant"/>
        <w:rPr>
          <w:rFonts w:asciiTheme="minorHAnsi" w:hAnsiTheme="minorHAnsi" w:cstheme="minorHAnsi"/>
          <w:i/>
          <w:iCs/>
          <w:spacing w:val="-2"/>
          <w:sz w:val="22"/>
          <w:szCs w:val="22"/>
          <w:u w:val="none"/>
        </w:rPr>
      </w:pPr>
      <w:r w:rsidRPr="006158C0">
        <w:rPr>
          <w:rFonts w:asciiTheme="minorHAnsi" w:hAnsiTheme="minorHAnsi" w:cstheme="minorHAnsi"/>
          <w:spacing w:val="-2"/>
          <w:sz w:val="22"/>
          <w:szCs w:val="22"/>
          <w:u w:val="none"/>
        </w:rPr>
        <w:t>En traitant ce thème sous divers angles, les intervenants ont tenté d'apporter une répon</w:t>
      </w:r>
      <w:r w:rsidR="006158C0">
        <w:rPr>
          <w:rFonts w:asciiTheme="minorHAnsi" w:hAnsiTheme="minorHAnsi" w:cstheme="minorHAnsi"/>
          <w:spacing w:val="-2"/>
          <w:sz w:val="22"/>
          <w:szCs w:val="22"/>
          <w:u w:val="none"/>
        </w:rPr>
        <w:t>se sur des questions telles que </w:t>
      </w:r>
      <w:r w:rsidRPr="006158C0">
        <w:rPr>
          <w:rFonts w:asciiTheme="minorHAnsi" w:hAnsiTheme="minorHAnsi" w:cstheme="minorHAnsi"/>
          <w:spacing w:val="-2"/>
          <w:sz w:val="22"/>
          <w:szCs w:val="22"/>
          <w:u w:val="none"/>
        </w:rPr>
        <w:t xml:space="preserve">: </w:t>
      </w:r>
      <w:r w:rsidRPr="006158C0">
        <w:rPr>
          <w:rFonts w:asciiTheme="minorHAnsi" w:hAnsiTheme="minorHAnsi" w:cstheme="minorHAnsi"/>
          <w:i/>
          <w:iCs/>
          <w:spacing w:val="-2"/>
          <w:sz w:val="22"/>
          <w:szCs w:val="22"/>
          <w:u w:val="none"/>
        </w:rPr>
        <w:t>« Le pouvoir est</w:t>
      </w:r>
      <w:r w:rsidRPr="006158C0">
        <w:rPr>
          <w:rFonts w:asciiTheme="minorHAnsi" w:hAnsiTheme="minorHAnsi" w:cstheme="minorHAnsi"/>
          <w:i/>
          <w:iCs/>
          <w:spacing w:val="-2"/>
          <w:sz w:val="22"/>
          <w:szCs w:val="22"/>
          <w:u w:val="none"/>
        </w:rPr>
        <w:noBreakHyphen/>
        <w:t xml:space="preserve">il inéluctablement corrosif ? N’aurait-il pas d’autre but que de </w:t>
      </w:r>
      <w:r w:rsidR="0076413D" w:rsidRPr="006158C0">
        <w:rPr>
          <w:rFonts w:asciiTheme="minorHAnsi" w:hAnsiTheme="minorHAnsi" w:cstheme="minorHAnsi"/>
          <w:i/>
          <w:iCs/>
          <w:spacing w:val="-2"/>
          <w:sz w:val="22"/>
          <w:szCs w:val="22"/>
          <w:u w:val="none"/>
        </w:rPr>
        <w:t>servir ceux qui le détiennent ?</w:t>
      </w:r>
      <w:r w:rsidR="006158C0">
        <w:rPr>
          <w:rFonts w:asciiTheme="minorHAnsi" w:hAnsiTheme="minorHAnsi" w:cstheme="minorHAnsi"/>
          <w:i/>
          <w:iCs/>
          <w:spacing w:val="-2"/>
          <w:sz w:val="22"/>
          <w:szCs w:val="22"/>
          <w:u w:val="none"/>
        </w:rPr>
        <w:t> </w:t>
      </w:r>
      <w:r w:rsidRPr="006158C0">
        <w:rPr>
          <w:rFonts w:asciiTheme="minorHAnsi" w:hAnsiTheme="minorHAnsi" w:cstheme="minorHAnsi"/>
          <w:i/>
          <w:iCs/>
          <w:spacing w:val="-2"/>
          <w:sz w:val="22"/>
          <w:szCs w:val="22"/>
          <w:u w:val="none"/>
        </w:rPr>
        <w:t>»</w:t>
      </w:r>
      <w:r w:rsidRPr="006158C0">
        <w:rPr>
          <w:rFonts w:asciiTheme="minorHAnsi" w:hAnsiTheme="minorHAnsi" w:cstheme="minorHAnsi"/>
          <w:spacing w:val="-2"/>
          <w:sz w:val="22"/>
          <w:szCs w:val="22"/>
          <w:u w:val="none"/>
        </w:rPr>
        <w:t xml:space="preserve"> ; </w:t>
      </w:r>
      <w:r w:rsidR="006158C0">
        <w:rPr>
          <w:rFonts w:asciiTheme="minorHAnsi" w:hAnsiTheme="minorHAnsi" w:cstheme="minorHAnsi"/>
          <w:i/>
          <w:iCs/>
          <w:spacing w:val="-2"/>
          <w:sz w:val="22"/>
          <w:szCs w:val="22"/>
          <w:u w:val="none"/>
        </w:rPr>
        <w:t>« </w:t>
      </w:r>
      <w:r w:rsidRPr="006158C0">
        <w:rPr>
          <w:rFonts w:asciiTheme="minorHAnsi" w:hAnsiTheme="minorHAnsi" w:cstheme="minorHAnsi"/>
          <w:i/>
          <w:iCs/>
          <w:spacing w:val="-2"/>
          <w:sz w:val="22"/>
          <w:szCs w:val="22"/>
          <w:u w:val="none"/>
        </w:rPr>
        <w:t>Comment comprendre la contradiction de l'Église catholique au sein de laquelle les abus étaient plus nombreux qu'en d'autres milieux alors qu'elle est instituée pour servir ?</w:t>
      </w:r>
      <w:r w:rsidR="006158C0">
        <w:rPr>
          <w:rFonts w:asciiTheme="minorHAnsi" w:hAnsiTheme="minorHAnsi" w:cstheme="minorHAnsi"/>
          <w:i/>
          <w:iCs/>
          <w:spacing w:val="-2"/>
          <w:sz w:val="22"/>
          <w:szCs w:val="22"/>
          <w:u w:val="none"/>
        </w:rPr>
        <w:t> </w:t>
      </w:r>
      <w:r w:rsidRPr="006158C0">
        <w:rPr>
          <w:rFonts w:asciiTheme="minorHAnsi" w:hAnsiTheme="minorHAnsi" w:cstheme="minorHAnsi"/>
          <w:i/>
          <w:iCs/>
          <w:spacing w:val="-2"/>
          <w:sz w:val="22"/>
          <w:szCs w:val="22"/>
          <w:u w:val="none"/>
        </w:rPr>
        <w:t>»</w:t>
      </w:r>
      <w:r w:rsidRPr="006158C0">
        <w:rPr>
          <w:rFonts w:asciiTheme="minorHAnsi" w:hAnsiTheme="minorHAnsi" w:cstheme="minorHAnsi"/>
          <w:spacing w:val="-2"/>
          <w:sz w:val="22"/>
          <w:szCs w:val="22"/>
          <w:u w:val="none"/>
        </w:rPr>
        <w:t xml:space="preserve"> ; </w:t>
      </w:r>
      <w:r w:rsidRPr="006158C0">
        <w:rPr>
          <w:rFonts w:asciiTheme="minorHAnsi" w:hAnsiTheme="minorHAnsi" w:cstheme="minorHAnsi"/>
          <w:i/>
          <w:iCs/>
          <w:spacing w:val="-2"/>
          <w:sz w:val="22"/>
          <w:szCs w:val="22"/>
          <w:u w:val="none"/>
        </w:rPr>
        <w:t>«</w:t>
      </w:r>
      <w:r w:rsidR="006158C0">
        <w:rPr>
          <w:rFonts w:asciiTheme="minorHAnsi" w:hAnsiTheme="minorHAnsi" w:cstheme="minorHAnsi"/>
          <w:i/>
          <w:iCs/>
          <w:spacing w:val="-2"/>
          <w:sz w:val="22"/>
          <w:szCs w:val="22"/>
          <w:u w:val="none"/>
        </w:rPr>
        <w:t> </w:t>
      </w:r>
      <w:r w:rsidRPr="006158C0">
        <w:rPr>
          <w:rFonts w:asciiTheme="minorHAnsi" w:hAnsiTheme="minorHAnsi" w:cstheme="minorHAnsi"/>
          <w:i/>
          <w:iCs/>
          <w:spacing w:val="-2"/>
          <w:sz w:val="22"/>
          <w:szCs w:val="22"/>
          <w:u w:val="none"/>
        </w:rPr>
        <w:t>Jusqu'où va l'autorité dans la relation parents-enfants de plus en plus problématique, parfois trop laxiste, parfois trop autoritaire ?</w:t>
      </w:r>
      <w:r w:rsidR="006158C0">
        <w:rPr>
          <w:rFonts w:asciiTheme="minorHAnsi" w:hAnsiTheme="minorHAnsi" w:cstheme="minorHAnsi"/>
          <w:i/>
          <w:iCs/>
          <w:spacing w:val="-2"/>
          <w:sz w:val="22"/>
          <w:szCs w:val="22"/>
          <w:u w:val="none"/>
        </w:rPr>
        <w:t> </w:t>
      </w:r>
      <w:r w:rsidRPr="006158C0">
        <w:rPr>
          <w:rFonts w:asciiTheme="minorHAnsi" w:hAnsiTheme="minorHAnsi" w:cstheme="minorHAnsi"/>
          <w:i/>
          <w:iCs/>
          <w:spacing w:val="-2"/>
          <w:sz w:val="22"/>
          <w:szCs w:val="22"/>
          <w:u w:val="none"/>
        </w:rPr>
        <w:t>»</w:t>
      </w:r>
      <w:r w:rsidRPr="006158C0">
        <w:rPr>
          <w:rFonts w:asciiTheme="minorHAnsi" w:hAnsiTheme="minorHAnsi" w:cstheme="minorHAnsi"/>
          <w:spacing w:val="-2"/>
          <w:sz w:val="22"/>
          <w:szCs w:val="22"/>
          <w:u w:val="none"/>
        </w:rPr>
        <w:t xml:space="preserve"> ; «</w:t>
      </w:r>
      <w:r w:rsidR="006158C0">
        <w:rPr>
          <w:rFonts w:asciiTheme="minorHAnsi" w:hAnsiTheme="minorHAnsi" w:cstheme="minorHAnsi"/>
          <w:i/>
          <w:iCs/>
          <w:spacing w:val="-2"/>
          <w:sz w:val="22"/>
          <w:szCs w:val="22"/>
          <w:u w:val="none"/>
        </w:rPr>
        <w:t> </w:t>
      </w:r>
      <w:r w:rsidRPr="006158C0">
        <w:rPr>
          <w:rFonts w:asciiTheme="minorHAnsi" w:hAnsiTheme="minorHAnsi" w:cstheme="minorHAnsi"/>
          <w:i/>
          <w:iCs/>
          <w:spacing w:val="-2"/>
          <w:sz w:val="22"/>
          <w:szCs w:val="22"/>
          <w:u w:val="none"/>
        </w:rPr>
        <w:t>L'incompatibilité du pouvoir et du service est de plus en plus prégnante dans toutes les sphères de la vie en société, au point de se demander s’il est réellement possible de les faire marcher ensemble sans les dénaturer</w:t>
      </w:r>
      <w:r w:rsidR="006158C0">
        <w:rPr>
          <w:rFonts w:asciiTheme="minorHAnsi" w:hAnsiTheme="minorHAnsi" w:cstheme="minorHAnsi"/>
          <w:i/>
          <w:iCs/>
          <w:spacing w:val="-2"/>
          <w:sz w:val="22"/>
          <w:szCs w:val="22"/>
          <w:u w:val="none"/>
        </w:rPr>
        <w:t> </w:t>
      </w:r>
      <w:r w:rsidRPr="006158C0">
        <w:rPr>
          <w:rFonts w:asciiTheme="minorHAnsi" w:hAnsiTheme="minorHAnsi" w:cstheme="minorHAnsi"/>
          <w:i/>
          <w:iCs/>
          <w:spacing w:val="-2"/>
          <w:sz w:val="22"/>
          <w:szCs w:val="22"/>
          <w:u w:val="none"/>
        </w:rPr>
        <w:t>»...</w:t>
      </w:r>
    </w:p>
    <w:p w:rsidR="00C74462" w:rsidRPr="006158C0" w:rsidRDefault="00C74462" w:rsidP="00C74462">
      <w:pPr>
        <w:pStyle w:val="Textecourant"/>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Au sommaire : </w:t>
      </w:r>
    </w:p>
    <w:p w:rsidR="00C74462" w:rsidRPr="006158C0" w:rsidRDefault="00C74462" w:rsidP="00C74462">
      <w:pPr>
        <w:pStyle w:val="Textecourant"/>
        <w:spacing w:before="0"/>
        <w:ind w:left="283"/>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 </w:t>
      </w:r>
      <w:r w:rsidRPr="006158C0">
        <w:rPr>
          <w:rFonts w:asciiTheme="minorHAnsi" w:hAnsiTheme="minorHAnsi" w:cstheme="minorHAnsi"/>
          <w:b/>
          <w:spacing w:val="-2"/>
          <w:sz w:val="22"/>
          <w:szCs w:val="22"/>
          <w:u w:val="none"/>
        </w:rPr>
        <w:t>Pouvoir et services, les enseignements de l’histoire</w:t>
      </w:r>
      <w:r w:rsidRPr="006158C0">
        <w:rPr>
          <w:rFonts w:asciiTheme="minorHAnsi" w:hAnsiTheme="minorHAnsi" w:cstheme="minorHAnsi"/>
          <w:spacing w:val="-2"/>
          <w:sz w:val="22"/>
          <w:szCs w:val="22"/>
          <w:u w:val="none"/>
        </w:rPr>
        <w:t>, par Didier Dastarac</w:t>
      </w:r>
    </w:p>
    <w:p w:rsidR="00C74462" w:rsidRPr="006158C0" w:rsidRDefault="00C74462" w:rsidP="00C74462">
      <w:pPr>
        <w:pStyle w:val="Textecourant"/>
        <w:spacing w:before="0"/>
        <w:ind w:left="283"/>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 </w:t>
      </w:r>
      <w:r w:rsidRPr="006158C0">
        <w:rPr>
          <w:rFonts w:asciiTheme="minorHAnsi" w:hAnsiTheme="minorHAnsi" w:cstheme="minorHAnsi"/>
          <w:b/>
          <w:spacing w:val="-2"/>
          <w:sz w:val="22"/>
          <w:szCs w:val="22"/>
          <w:u w:val="none"/>
        </w:rPr>
        <w:t>Aux racines animales du pouvoir</w:t>
      </w:r>
      <w:r w:rsidRPr="006158C0">
        <w:rPr>
          <w:rFonts w:asciiTheme="minorHAnsi" w:hAnsiTheme="minorHAnsi" w:cstheme="minorHAnsi"/>
          <w:spacing w:val="-2"/>
          <w:sz w:val="22"/>
          <w:szCs w:val="22"/>
          <w:u w:val="none"/>
        </w:rPr>
        <w:t>, par Pascal Gourbeyre</w:t>
      </w:r>
    </w:p>
    <w:p w:rsidR="00C74462" w:rsidRPr="006158C0" w:rsidRDefault="00C74462" w:rsidP="00C74462">
      <w:pPr>
        <w:pStyle w:val="Textecourant"/>
        <w:spacing w:before="0"/>
        <w:ind w:left="283"/>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 </w:t>
      </w:r>
      <w:r w:rsidRPr="006158C0">
        <w:rPr>
          <w:rFonts w:asciiTheme="minorHAnsi" w:hAnsiTheme="minorHAnsi" w:cstheme="minorHAnsi"/>
          <w:b/>
          <w:spacing w:val="-2"/>
          <w:sz w:val="22"/>
          <w:szCs w:val="22"/>
          <w:u w:val="none"/>
        </w:rPr>
        <w:t>Le service, une antidote aux abus de pouvoir dans l’Église ?</w:t>
      </w:r>
      <w:r w:rsidRPr="006158C0">
        <w:rPr>
          <w:rFonts w:asciiTheme="minorHAnsi" w:hAnsiTheme="minorHAnsi" w:cstheme="minorHAnsi"/>
          <w:spacing w:val="-2"/>
          <w:sz w:val="22"/>
          <w:szCs w:val="22"/>
          <w:u w:val="none"/>
        </w:rPr>
        <w:t>, par Véronique Margron</w:t>
      </w:r>
    </w:p>
    <w:p w:rsidR="00C74462" w:rsidRPr="006158C0" w:rsidRDefault="00C74462" w:rsidP="00C74462">
      <w:pPr>
        <w:pStyle w:val="Textecourant"/>
        <w:spacing w:before="0"/>
        <w:ind w:left="283"/>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 </w:t>
      </w:r>
      <w:r w:rsidRPr="006158C0">
        <w:rPr>
          <w:rFonts w:asciiTheme="minorHAnsi" w:hAnsiTheme="minorHAnsi" w:cstheme="minorHAnsi"/>
          <w:b/>
          <w:spacing w:val="-2"/>
          <w:sz w:val="22"/>
          <w:szCs w:val="22"/>
          <w:u w:val="none"/>
        </w:rPr>
        <w:t>Pouvoir et service dans la Bible</w:t>
      </w:r>
      <w:r w:rsidRPr="006158C0">
        <w:rPr>
          <w:rFonts w:asciiTheme="minorHAnsi" w:hAnsiTheme="minorHAnsi" w:cstheme="minorHAnsi"/>
          <w:spacing w:val="-2"/>
          <w:sz w:val="22"/>
          <w:szCs w:val="22"/>
          <w:u w:val="none"/>
        </w:rPr>
        <w:t>, par Didier Luciani</w:t>
      </w:r>
    </w:p>
    <w:p w:rsidR="00C74462" w:rsidRPr="006158C0" w:rsidRDefault="00C74462" w:rsidP="00C74462">
      <w:pPr>
        <w:pStyle w:val="Textecourant"/>
        <w:spacing w:before="0"/>
        <w:ind w:left="283"/>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 </w:t>
      </w:r>
      <w:r w:rsidRPr="006158C0">
        <w:rPr>
          <w:rFonts w:asciiTheme="minorHAnsi" w:hAnsiTheme="minorHAnsi" w:cstheme="minorHAnsi"/>
          <w:b/>
          <w:spacing w:val="-2"/>
          <w:sz w:val="22"/>
          <w:szCs w:val="22"/>
          <w:u w:val="none"/>
        </w:rPr>
        <w:t>Pouvoir et service aux débuts des Focolari</w:t>
      </w:r>
      <w:r w:rsidRPr="006158C0">
        <w:rPr>
          <w:rFonts w:asciiTheme="minorHAnsi" w:hAnsiTheme="minorHAnsi" w:cstheme="minorHAnsi"/>
          <w:spacing w:val="-2"/>
          <w:sz w:val="22"/>
          <w:szCs w:val="22"/>
          <w:u w:val="none"/>
        </w:rPr>
        <w:t>, par Bennie Callebaut</w:t>
      </w:r>
    </w:p>
    <w:p w:rsidR="00C74462" w:rsidRPr="006158C0" w:rsidRDefault="00C74462" w:rsidP="00C74462">
      <w:pPr>
        <w:pStyle w:val="Textecourant"/>
        <w:spacing w:before="0"/>
        <w:ind w:left="283"/>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 </w:t>
      </w:r>
      <w:r w:rsidRPr="006158C0">
        <w:rPr>
          <w:rFonts w:asciiTheme="minorHAnsi" w:hAnsiTheme="minorHAnsi" w:cstheme="minorHAnsi"/>
          <w:b/>
          <w:spacing w:val="-2"/>
          <w:sz w:val="22"/>
          <w:szCs w:val="22"/>
          <w:u w:val="none"/>
        </w:rPr>
        <w:t>De la servitude au service</w:t>
      </w:r>
      <w:r w:rsidRPr="006158C0">
        <w:rPr>
          <w:rFonts w:asciiTheme="minorHAnsi" w:hAnsiTheme="minorHAnsi" w:cstheme="minorHAnsi"/>
          <w:spacing w:val="-2"/>
          <w:sz w:val="22"/>
          <w:szCs w:val="22"/>
          <w:u w:val="none"/>
        </w:rPr>
        <w:t>, par Jean-Pierre Rosa et Hugues Louvet</w:t>
      </w:r>
    </w:p>
    <w:p w:rsidR="00C74462" w:rsidRPr="006158C0" w:rsidRDefault="00C74462" w:rsidP="00C74462">
      <w:pPr>
        <w:pStyle w:val="Textecourant"/>
        <w:spacing w:before="0"/>
        <w:ind w:left="283"/>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 </w:t>
      </w:r>
      <w:r w:rsidRPr="006158C0">
        <w:rPr>
          <w:rFonts w:asciiTheme="minorHAnsi" w:hAnsiTheme="minorHAnsi" w:cstheme="minorHAnsi"/>
          <w:b/>
          <w:spacing w:val="-2"/>
          <w:sz w:val="22"/>
          <w:szCs w:val="22"/>
          <w:u w:val="none"/>
        </w:rPr>
        <w:t>La gestion des forêts au Gabon</w:t>
      </w:r>
      <w:r w:rsidRPr="006158C0">
        <w:rPr>
          <w:rFonts w:asciiTheme="minorHAnsi" w:hAnsiTheme="minorHAnsi" w:cstheme="minorHAnsi"/>
          <w:spacing w:val="-2"/>
          <w:sz w:val="22"/>
          <w:szCs w:val="22"/>
          <w:u w:val="none"/>
        </w:rPr>
        <w:t>, par Armel Mouloungui</w:t>
      </w:r>
    </w:p>
    <w:p w:rsidR="00C74462" w:rsidRPr="006158C0" w:rsidRDefault="00C74462" w:rsidP="00C74462">
      <w:pPr>
        <w:pStyle w:val="Textecourant"/>
        <w:spacing w:before="0"/>
        <w:ind w:left="283"/>
        <w:rPr>
          <w:rFonts w:asciiTheme="minorHAnsi" w:hAnsiTheme="minorHAnsi" w:cstheme="minorHAnsi"/>
          <w:spacing w:val="-2"/>
          <w:sz w:val="22"/>
          <w:szCs w:val="22"/>
          <w:u w:val="none"/>
        </w:rPr>
      </w:pPr>
      <w:r w:rsidRPr="006158C0">
        <w:rPr>
          <w:rFonts w:asciiTheme="minorHAnsi" w:hAnsiTheme="minorHAnsi" w:cstheme="minorHAnsi"/>
          <w:spacing w:val="-2"/>
          <w:sz w:val="22"/>
          <w:szCs w:val="22"/>
          <w:u w:val="none"/>
        </w:rPr>
        <w:t xml:space="preserve">• </w:t>
      </w:r>
      <w:r w:rsidRPr="006158C0">
        <w:rPr>
          <w:rFonts w:asciiTheme="minorHAnsi" w:hAnsiTheme="minorHAnsi" w:cstheme="minorHAnsi"/>
          <w:b/>
          <w:spacing w:val="-2"/>
          <w:sz w:val="22"/>
          <w:szCs w:val="22"/>
          <w:u w:val="none"/>
        </w:rPr>
        <w:t>Pouvoir et service dans la famille</w:t>
      </w:r>
      <w:r w:rsidRPr="006158C0">
        <w:rPr>
          <w:rFonts w:asciiTheme="minorHAnsi" w:hAnsiTheme="minorHAnsi" w:cstheme="minorHAnsi"/>
          <w:spacing w:val="-2"/>
          <w:sz w:val="22"/>
          <w:szCs w:val="22"/>
          <w:u w:val="none"/>
        </w:rPr>
        <w:t>, par Jacques Arènes.</w:t>
      </w:r>
    </w:p>
    <w:p w:rsidR="0076413D" w:rsidRPr="006158C0" w:rsidRDefault="0076413D" w:rsidP="0076413D">
      <w:pPr>
        <w:jc w:val="center"/>
        <w:rPr>
          <w:rFonts w:cstheme="minorHAnsi"/>
          <w:b/>
          <w:bCs/>
          <w:i/>
          <w:iCs/>
          <w:spacing w:val="-2"/>
        </w:rPr>
      </w:pPr>
      <w:r w:rsidRPr="006158C0">
        <w:rPr>
          <w:rFonts w:cstheme="minorHAnsi"/>
        </w:rPr>
        <w:t>Bon de commande Hors-Série « </w:t>
      </w:r>
      <w:r w:rsidRPr="006158C0">
        <w:rPr>
          <w:rFonts w:cstheme="minorHAnsi"/>
          <w:b/>
          <w:bCs/>
          <w:i/>
          <w:iCs/>
          <w:spacing w:val="-2"/>
        </w:rPr>
        <w:t>Pouvoir et service, une impossible alliance ? »</w:t>
      </w:r>
    </w:p>
    <w:p w:rsidR="0076413D" w:rsidRPr="006158C0" w:rsidRDefault="0076413D" w:rsidP="0076413D">
      <w:pPr>
        <w:spacing w:before="0"/>
        <w:jc w:val="center"/>
        <w:rPr>
          <w:rFonts w:cstheme="minorHAnsi"/>
          <w:iCs/>
        </w:rPr>
      </w:pPr>
      <w:r w:rsidRPr="006158C0">
        <w:rPr>
          <w:rFonts w:cstheme="minorHAnsi"/>
          <w:bCs/>
          <w:iCs/>
          <w:spacing w:val="-2"/>
        </w:rPr>
        <w:t xml:space="preserve">À envoyer avec votre règlement à : </w:t>
      </w:r>
      <w:r w:rsidRPr="006158C0">
        <w:rPr>
          <w:rFonts w:cstheme="minorHAnsi"/>
          <w:iCs/>
        </w:rPr>
        <w:t>Isabelle Geffard – 6, rue de Montreuil – 49070 Beaucouzé</w:t>
      </w:r>
    </w:p>
    <w:p w:rsidR="006158C0" w:rsidRPr="006158C0" w:rsidRDefault="006158C0" w:rsidP="0076413D">
      <w:pPr>
        <w:spacing w:before="0"/>
        <w:jc w:val="center"/>
        <w:rPr>
          <w:rFonts w:cstheme="minorHAnsi"/>
        </w:rPr>
      </w:pPr>
      <w:r w:rsidRPr="006158C0">
        <w:rPr>
          <w:rFonts w:cstheme="minorHAnsi"/>
        </w:rPr>
        <w:t>Tél. : 06 73 76 18 73  – Courriel : unitecharismes@focolari.fr</w:t>
      </w:r>
    </w:p>
    <w:p w:rsidR="00C74462" w:rsidRPr="006158C0" w:rsidRDefault="0076413D">
      <w:pPr>
        <w:rPr>
          <w:rFonts w:cstheme="minorHAnsi"/>
        </w:rPr>
      </w:pPr>
      <w:r w:rsidRPr="006158C0">
        <w:rPr>
          <w:rFonts w:cstheme="minorHAnsi"/>
        </w:rPr>
        <w:t>Nombre d’exemplaires demandés : ________________</w:t>
      </w:r>
    </w:p>
    <w:p w:rsidR="0076413D" w:rsidRPr="006158C0" w:rsidRDefault="0076413D" w:rsidP="0076413D">
      <w:pPr>
        <w:pStyle w:val="Textecourant"/>
        <w:spacing w:before="113"/>
        <w:rPr>
          <w:rFonts w:asciiTheme="minorHAnsi" w:hAnsiTheme="minorHAnsi" w:cstheme="minorHAnsi"/>
          <w:color w:val="auto"/>
          <w:sz w:val="22"/>
          <w:szCs w:val="22"/>
          <w:u w:val="none"/>
        </w:rPr>
      </w:pPr>
      <w:r w:rsidRPr="006158C0">
        <w:rPr>
          <w:rFonts w:asciiTheme="minorHAnsi" w:hAnsiTheme="minorHAnsi" w:cstheme="minorHAnsi"/>
          <w:color w:val="auto"/>
          <w:sz w:val="22"/>
          <w:szCs w:val="22"/>
          <w:u w:val="none"/>
        </w:rPr>
        <w:t>Nom et Prénom : ................................................................................................................</w:t>
      </w:r>
    </w:p>
    <w:p w:rsidR="0076413D" w:rsidRPr="006158C0" w:rsidRDefault="0076413D" w:rsidP="0076413D">
      <w:pPr>
        <w:pStyle w:val="Textecourant"/>
        <w:spacing w:before="0"/>
        <w:rPr>
          <w:rFonts w:asciiTheme="minorHAnsi" w:hAnsiTheme="minorHAnsi" w:cstheme="minorHAnsi"/>
          <w:color w:val="auto"/>
          <w:sz w:val="22"/>
          <w:szCs w:val="22"/>
          <w:u w:val="none"/>
        </w:rPr>
      </w:pPr>
      <w:r w:rsidRPr="006158C0">
        <w:rPr>
          <w:rFonts w:asciiTheme="minorHAnsi" w:hAnsiTheme="minorHAnsi" w:cstheme="minorHAnsi"/>
          <w:color w:val="auto"/>
          <w:sz w:val="22"/>
          <w:szCs w:val="22"/>
          <w:u w:val="none"/>
        </w:rPr>
        <w:t>Adresse : ............................................................................................................................</w:t>
      </w:r>
    </w:p>
    <w:p w:rsidR="0076413D" w:rsidRPr="006158C0" w:rsidRDefault="0076413D" w:rsidP="0076413D">
      <w:pPr>
        <w:pStyle w:val="Textecourant"/>
        <w:spacing w:before="0"/>
        <w:rPr>
          <w:rFonts w:asciiTheme="minorHAnsi" w:hAnsiTheme="minorHAnsi" w:cstheme="minorHAnsi"/>
          <w:color w:val="auto"/>
          <w:sz w:val="22"/>
          <w:szCs w:val="22"/>
          <w:u w:val="none"/>
        </w:rPr>
      </w:pPr>
      <w:r w:rsidRPr="006158C0">
        <w:rPr>
          <w:rFonts w:asciiTheme="minorHAnsi" w:hAnsiTheme="minorHAnsi" w:cstheme="minorHAnsi"/>
          <w:color w:val="auto"/>
          <w:sz w:val="22"/>
          <w:szCs w:val="22"/>
          <w:u w:val="none"/>
        </w:rPr>
        <w:t>Code Postal : ..................... Ville : ............................................... Pays :..............................</w:t>
      </w:r>
    </w:p>
    <w:p w:rsidR="006158C0" w:rsidRPr="006158C0" w:rsidRDefault="0076413D" w:rsidP="006158C0">
      <w:pPr>
        <w:pStyle w:val="Textecourant"/>
        <w:rPr>
          <w:rFonts w:asciiTheme="minorHAnsi" w:hAnsiTheme="minorHAnsi" w:cstheme="minorHAnsi"/>
          <w:color w:val="auto"/>
          <w:sz w:val="22"/>
          <w:szCs w:val="22"/>
          <w:u w:val="none"/>
        </w:rPr>
      </w:pPr>
      <w:r w:rsidRPr="006158C0">
        <w:rPr>
          <w:rFonts w:asciiTheme="minorHAnsi" w:hAnsiTheme="minorHAnsi" w:cstheme="minorHAnsi"/>
          <w:color w:val="auto"/>
          <w:sz w:val="22"/>
          <w:szCs w:val="22"/>
          <w:u w:val="none"/>
        </w:rPr>
        <w:t>Tél : ...............................  e-mail : ...</w:t>
      </w:r>
      <w:r w:rsidR="006158C0" w:rsidRPr="006158C0">
        <w:rPr>
          <w:rFonts w:asciiTheme="minorHAnsi" w:hAnsiTheme="minorHAnsi" w:cstheme="minorHAnsi"/>
          <w:color w:val="auto"/>
          <w:sz w:val="22"/>
          <w:szCs w:val="22"/>
          <w:u w:val="none"/>
        </w:rPr>
        <w:t>.....</w:t>
      </w:r>
      <w:r w:rsidRPr="006158C0">
        <w:rPr>
          <w:rFonts w:asciiTheme="minorHAnsi" w:hAnsiTheme="minorHAnsi" w:cstheme="minorHAnsi"/>
          <w:color w:val="auto"/>
          <w:sz w:val="22"/>
          <w:szCs w:val="22"/>
          <w:u w:val="none"/>
        </w:rPr>
        <w:t>..............................................@.............................</w:t>
      </w:r>
      <w:r w:rsidR="006158C0" w:rsidRPr="006158C0">
        <w:rPr>
          <w:rFonts w:asciiTheme="minorHAnsi" w:hAnsiTheme="minorHAnsi" w:cstheme="minorHAnsi"/>
          <w:color w:val="auto"/>
          <w:sz w:val="22"/>
          <w:szCs w:val="22"/>
          <w:u w:val="none"/>
        </w:rPr>
        <w:t xml:space="preserve"> </w:t>
      </w:r>
    </w:p>
    <w:p w:rsidR="006158C0" w:rsidRPr="006158C0" w:rsidRDefault="006158C0" w:rsidP="006158C0">
      <w:pPr>
        <w:pStyle w:val="Textecourant"/>
        <w:rPr>
          <w:rFonts w:asciiTheme="minorHAnsi" w:hAnsiTheme="minorHAnsi" w:cstheme="minorHAnsi"/>
          <w:spacing w:val="-2"/>
          <w:sz w:val="22"/>
          <w:szCs w:val="22"/>
          <w:u w:val="none"/>
        </w:rPr>
      </w:pPr>
      <w:r w:rsidRPr="006158C0">
        <w:rPr>
          <w:rFonts w:asciiTheme="minorHAnsi" w:hAnsiTheme="minorHAnsi" w:cstheme="minorHAnsi"/>
          <w:sz w:val="22"/>
          <w:szCs w:val="22"/>
          <w:u w:val="none"/>
        </w:rPr>
        <w:t xml:space="preserve">Règlement par chèque à l’ordre de </w:t>
      </w:r>
      <w:r w:rsidRPr="006158C0">
        <w:rPr>
          <w:rFonts w:asciiTheme="minorHAnsi" w:hAnsiTheme="minorHAnsi" w:cstheme="minorHAnsi"/>
          <w:b/>
          <w:bCs/>
          <w:i/>
          <w:iCs/>
          <w:sz w:val="22"/>
          <w:szCs w:val="22"/>
          <w:u w:val="none"/>
        </w:rPr>
        <w:t>Ut Omnes - revue Unité et Charismes</w:t>
      </w:r>
      <w:r w:rsidRPr="006158C0">
        <w:rPr>
          <w:rFonts w:asciiTheme="minorHAnsi" w:hAnsiTheme="minorHAnsi" w:cstheme="minorHAnsi"/>
          <w:spacing w:val="-2"/>
          <w:sz w:val="22"/>
          <w:szCs w:val="22"/>
          <w:u w:val="none"/>
        </w:rPr>
        <w:t xml:space="preserve">, </w:t>
      </w:r>
    </w:p>
    <w:p w:rsidR="006158C0" w:rsidRPr="006158C0" w:rsidRDefault="006158C0" w:rsidP="006158C0">
      <w:pPr>
        <w:pStyle w:val="Textecourant"/>
        <w:spacing w:before="0"/>
        <w:rPr>
          <w:rFonts w:asciiTheme="minorHAnsi" w:hAnsiTheme="minorHAnsi" w:cstheme="minorHAnsi"/>
          <w:sz w:val="22"/>
          <w:szCs w:val="22"/>
          <w:u w:val="none"/>
        </w:rPr>
      </w:pPr>
      <w:r w:rsidRPr="006158C0">
        <w:rPr>
          <w:rFonts w:asciiTheme="minorHAnsi" w:hAnsiTheme="minorHAnsi" w:cstheme="minorHAnsi"/>
          <w:spacing w:val="-2"/>
          <w:sz w:val="22"/>
          <w:szCs w:val="22"/>
          <w:u w:val="none"/>
        </w:rPr>
        <w:t xml:space="preserve">ou par </w:t>
      </w:r>
      <w:r w:rsidRPr="006158C0">
        <w:rPr>
          <w:rFonts w:asciiTheme="minorHAnsi" w:hAnsiTheme="minorHAnsi" w:cstheme="minorHAnsi"/>
          <w:sz w:val="22"/>
          <w:szCs w:val="22"/>
          <w:u w:val="none"/>
        </w:rPr>
        <w:t xml:space="preserve">virement en précisant « Hors-Série 2024 » </w:t>
      </w:r>
    </w:p>
    <w:p w:rsidR="006158C0" w:rsidRPr="006158C0" w:rsidRDefault="006158C0" w:rsidP="006158C0">
      <w:pPr>
        <w:pStyle w:val="Textecourant"/>
        <w:spacing w:before="0"/>
        <w:rPr>
          <w:rFonts w:asciiTheme="minorHAnsi" w:hAnsiTheme="minorHAnsi" w:cstheme="minorHAnsi"/>
          <w:spacing w:val="-2"/>
          <w:sz w:val="22"/>
          <w:szCs w:val="22"/>
          <w:u w:val="none"/>
        </w:rPr>
      </w:pPr>
      <w:r w:rsidRPr="006158C0">
        <w:rPr>
          <w:rFonts w:asciiTheme="minorHAnsi" w:hAnsiTheme="minorHAnsi" w:cstheme="minorHAnsi"/>
          <w:sz w:val="22"/>
          <w:szCs w:val="22"/>
          <w:u w:val="none"/>
        </w:rPr>
        <w:t>sur le compte </w:t>
      </w:r>
      <w:r w:rsidRPr="006158C0">
        <w:rPr>
          <w:rFonts w:asciiTheme="minorHAnsi" w:hAnsiTheme="minorHAnsi" w:cstheme="minorHAnsi"/>
          <w:spacing w:val="-2"/>
          <w:sz w:val="22"/>
          <w:szCs w:val="22"/>
          <w:u w:val="none"/>
        </w:rPr>
        <w:t xml:space="preserve">Crédit Mutuel Angers Ouest : IBAN </w:t>
      </w:r>
      <w:r w:rsidRPr="006158C0">
        <w:rPr>
          <w:rFonts w:asciiTheme="minorHAnsi" w:hAnsiTheme="minorHAnsi" w:cstheme="minorHAnsi"/>
          <w:b/>
          <w:spacing w:val="-2"/>
          <w:sz w:val="22"/>
          <w:szCs w:val="22"/>
          <w:u w:val="none"/>
        </w:rPr>
        <w:t>FR76 1027 8394 0300 0216 9200 274</w:t>
      </w:r>
      <w:r w:rsidRPr="006158C0">
        <w:rPr>
          <w:rFonts w:asciiTheme="minorHAnsi" w:hAnsiTheme="minorHAnsi" w:cstheme="minorHAnsi"/>
          <w:sz w:val="22"/>
          <w:szCs w:val="22"/>
          <w:u w:val="none"/>
        </w:rPr>
        <w:t xml:space="preserve"> ; BIC </w:t>
      </w:r>
      <w:r w:rsidRPr="006158C0">
        <w:rPr>
          <w:rFonts w:asciiTheme="minorHAnsi" w:hAnsiTheme="minorHAnsi" w:cstheme="minorHAnsi"/>
          <w:b/>
          <w:spacing w:val="-2"/>
          <w:sz w:val="22"/>
          <w:szCs w:val="22"/>
          <w:u w:val="none"/>
        </w:rPr>
        <w:t>CMCIFR2A</w:t>
      </w:r>
      <w:r w:rsidRPr="006158C0">
        <w:rPr>
          <w:rFonts w:asciiTheme="minorHAnsi" w:hAnsiTheme="minorHAnsi" w:cstheme="minorHAnsi"/>
          <w:spacing w:val="-2"/>
          <w:sz w:val="22"/>
          <w:szCs w:val="22"/>
          <w:u w:val="none"/>
        </w:rPr>
        <w:t>.</w:t>
      </w:r>
    </w:p>
    <w:p w:rsidR="0076413D" w:rsidRPr="006158C0" w:rsidRDefault="0076413D" w:rsidP="0076413D">
      <w:pPr>
        <w:pStyle w:val="Textecourant"/>
        <w:spacing w:before="0"/>
        <w:rPr>
          <w:i/>
          <w:iCs/>
          <w:sz w:val="22"/>
          <w:szCs w:val="22"/>
          <w:u w:val="none"/>
        </w:rPr>
      </w:pPr>
    </w:p>
    <w:sectPr w:rsidR="0076413D" w:rsidRPr="006158C0" w:rsidSect="00EC744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62"/>
    <w:rsid w:val="000C33B6"/>
    <w:rsid w:val="00152C28"/>
    <w:rsid w:val="002B3275"/>
    <w:rsid w:val="00544A6D"/>
    <w:rsid w:val="005C5F23"/>
    <w:rsid w:val="005F4E33"/>
    <w:rsid w:val="006158C0"/>
    <w:rsid w:val="00685F59"/>
    <w:rsid w:val="00692EBC"/>
    <w:rsid w:val="0076413D"/>
    <w:rsid w:val="00792979"/>
    <w:rsid w:val="0084166E"/>
    <w:rsid w:val="008904E8"/>
    <w:rsid w:val="008D4A3D"/>
    <w:rsid w:val="009468F4"/>
    <w:rsid w:val="00B013CB"/>
    <w:rsid w:val="00B05645"/>
    <w:rsid w:val="00BB187C"/>
    <w:rsid w:val="00C408C9"/>
    <w:rsid w:val="00C74462"/>
    <w:rsid w:val="00CE0F33"/>
    <w:rsid w:val="00DE5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tient">
    <w:name w:val="Patient"/>
    <w:basedOn w:val="Policepardfaut"/>
    <w:uiPriority w:val="1"/>
    <w:rsid w:val="005F4E33"/>
    <w:rPr>
      <w:rFonts w:ascii="Times New Roman" w:hAnsi="Times New Roman"/>
      <w:b/>
      <w:sz w:val="24"/>
      <w:u w:val="single"/>
    </w:rPr>
  </w:style>
  <w:style w:type="character" w:customStyle="1" w:styleId="MAJ">
    <w:name w:val="MAJ"/>
    <w:basedOn w:val="Policepardfaut"/>
    <w:uiPriority w:val="1"/>
    <w:qFormat/>
    <w:rsid w:val="00152C28"/>
    <w:rPr>
      <w:rFonts w:ascii="Times New Roman" w:hAnsi="Times New Roman"/>
      <w:caps/>
      <w:smallCaps w:val="0"/>
      <w:sz w:val="24"/>
    </w:rPr>
  </w:style>
  <w:style w:type="paragraph" w:customStyle="1" w:styleId="Textecourant">
    <w:name w:val="Texte courant"/>
    <w:basedOn w:val="Normal"/>
    <w:uiPriority w:val="99"/>
    <w:rsid w:val="00C74462"/>
    <w:pPr>
      <w:suppressAutoHyphens/>
      <w:autoSpaceDE w:val="0"/>
      <w:autoSpaceDN w:val="0"/>
      <w:adjustRightInd w:val="0"/>
      <w:spacing w:before="57" w:line="271" w:lineRule="atLeast"/>
      <w:jc w:val="both"/>
      <w:textAlignment w:val="center"/>
    </w:pPr>
    <w:rPr>
      <w:rFonts w:ascii="Adobe Garamond Pro" w:hAnsi="Adobe Garamond Pro" w:cs="Adobe Garamond Pro"/>
      <w:color w:val="000000"/>
      <w:sz w:val="23"/>
      <w:szCs w:val="23"/>
      <w:u w:val="thick" w:color="FFD4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tient">
    <w:name w:val="Patient"/>
    <w:basedOn w:val="Policepardfaut"/>
    <w:uiPriority w:val="1"/>
    <w:rsid w:val="005F4E33"/>
    <w:rPr>
      <w:rFonts w:ascii="Times New Roman" w:hAnsi="Times New Roman"/>
      <w:b/>
      <w:sz w:val="24"/>
      <w:u w:val="single"/>
    </w:rPr>
  </w:style>
  <w:style w:type="character" w:customStyle="1" w:styleId="MAJ">
    <w:name w:val="MAJ"/>
    <w:basedOn w:val="Policepardfaut"/>
    <w:uiPriority w:val="1"/>
    <w:qFormat/>
    <w:rsid w:val="00152C28"/>
    <w:rPr>
      <w:rFonts w:ascii="Times New Roman" w:hAnsi="Times New Roman"/>
      <w:caps/>
      <w:smallCaps w:val="0"/>
      <w:sz w:val="24"/>
    </w:rPr>
  </w:style>
  <w:style w:type="paragraph" w:customStyle="1" w:styleId="Textecourant">
    <w:name w:val="Texte courant"/>
    <w:basedOn w:val="Normal"/>
    <w:uiPriority w:val="99"/>
    <w:rsid w:val="00C74462"/>
    <w:pPr>
      <w:suppressAutoHyphens/>
      <w:autoSpaceDE w:val="0"/>
      <w:autoSpaceDN w:val="0"/>
      <w:adjustRightInd w:val="0"/>
      <w:spacing w:before="57" w:line="271" w:lineRule="atLeast"/>
      <w:jc w:val="both"/>
      <w:textAlignment w:val="center"/>
    </w:pPr>
    <w:rPr>
      <w:rFonts w:ascii="Adobe Garamond Pro" w:hAnsi="Adobe Garamond Pro" w:cs="Adobe Garamond Pro"/>
      <w:color w:val="000000"/>
      <w:sz w:val="23"/>
      <w:szCs w:val="23"/>
      <w:u w:val="thick" w:color="FFD4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4</cp:revision>
  <dcterms:created xsi:type="dcterms:W3CDTF">2024-08-26T09:04:00Z</dcterms:created>
  <dcterms:modified xsi:type="dcterms:W3CDTF">2024-08-28T13:04:00Z</dcterms:modified>
</cp:coreProperties>
</file>